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35E7" w14:textId="5B88A76B" w:rsidR="00E01CB2" w:rsidRPr="009F5258" w:rsidRDefault="00E95A1C" w:rsidP="00E95A1C">
      <w:pPr>
        <w:jc w:val="center"/>
        <w:rPr>
          <w:b/>
          <w:bCs/>
          <w:sz w:val="32"/>
          <w:szCs w:val="32"/>
        </w:rPr>
      </w:pPr>
      <w:r w:rsidRPr="009F5258">
        <w:rPr>
          <w:b/>
          <w:bCs/>
          <w:sz w:val="32"/>
          <w:szCs w:val="32"/>
        </w:rPr>
        <w:t>Bluffton Community Soup Kitchen</w:t>
      </w:r>
    </w:p>
    <w:p w14:paraId="1BD90D7C" w14:textId="71E9692C" w:rsidR="00E95A1C" w:rsidRPr="009F5258" w:rsidRDefault="00E95A1C" w:rsidP="00E95A1C">
      <w:pPr>
        <w:jc w:val="center"/>
        <w:rPr>
          <w:b/>
          <w:bCs/>
          <w:sz w:val="32"/>
          <w:szCs w:val="32"/>
        </w:rPr>
      </w:pPr>
      <w:r w:rsidRPr="009F5258">
        <w:rPr>
          <w:b/>
          <w:bCs/>
          <w:sz w:val="32"/>
          <w:szCs w:val="32"/>
        </w:rPr>
        <w:t>Instructions for Stock Transfer</w:t>
      </w:r>
    </w:p>
    <w:p w14:paraId="5ED37856" w14:textId="2EC488E6" w:rsidR="00E95A1C" w:rsidRPr="00E95A1C" w:rsidRDefault="00E95A1C" w:rsidP="00E95A1C">
      <w:pPr>
        <w:shd w:val="clear" w:color="auto" w:fill="FFFFFF"/>
        <w:spacing w:after="0" w:line="390" w:lineRule="atLeast"/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</w:pP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Securities can be gifted to the Bluffton Community Soup Kitchen electronically. See instructions below.  It is necessary for you to contact your broker to initiate the transfer</w:t>
      </w:r>
      <w:r w:rsidR="000709E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. You may be el</w:t>
      </w:r>
      <w:r w:rsidR="00200B2D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igible to take a charitable deduction for the full market value of your donated securities</w:t>
      </w:r>
      <w:r w:rsidR="0041405A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.</w:t>
      </w:r>
    </w:p>
    <w:p w14:paraId="09C55DBC" w14:textId="77777777" w:rsidR="00E95A1C" w:rsidRPr="00E95A1C" w:rsidRDefault="00E95A1C" w:rsidP="00E95A1C">
      <w:pPr>
        <w:shd w:val="clear" w:color="auto" w:fill="FFFFFF"/>
        <w:spacing w:after="0" w:line="390" w:lineRule="atLeast"/>
        <w:rPr>
          <w:rFonts w:ascii="Aptos" w:eastAsia="Aptos" w:hAnsi="Aptos" w:cs="Aptos"/>
          <w:kern w:val="0"/>
          <w:sz w:val="28"/>
          <w:szCs w:val="28"/>
          <w14:ligatures w14:val="none"/>
        </w:rPr>
      </w:pPr>
    </w:p>
    <w:p w14:paraId="43832850" w14:textId="5172F5FA" w:rsidR="00E95A1C" w:rsidRPr="00E95A1C" w:rsidRDefault="00E95A1C" w:rsidP="00E95A1C">
      <w:pPr>
        <w:shd w:val="clear" w:color="auto" w:fill="FFFFFF"/>
        <w:spacing w:after="0" w:line="390" w:lineRule="atLeast"/>
        <w:rPr>
          <w:rFonts w:ascii="Aptos" w:eastAsia="Aptos" w:hAnsi="Aptos" w:cs="Aptos"/>
          <w:kern w:val="0"/>
          <w:sz w:val="28"/>
          <w:szCs w:val="28"/>
          <w14:ligatures w14:val="none"/>
        </w:rPr>
      </w:pPr>
      <w:r w:rsidRPr="00E95A1C">
        <w:rPr>
          <w:rFonts w:ascii="Roboto" w:eastAsia="Aptos" w:hAnsi="Roboto" w:cs="Aptos"/>
          <w:b/>
          <w:bCs/>
          <w:i/>
          <w:iCs/>
          <w:color w:val="212529"/>
          <w:kern w:val="0"/>
          <w:sz w:val="28"/>
          <w:szCs w:val="28"/>
          <w14:ligatures w14:val="none"/>
        </w:rPr>
        <w:t>If Sending Electronically</w:t>
      </w: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 xml:space="preserve"> Ask your broker to donate through:</w:t>
      </w:r>
    </w:p>
    <w:p w14:paraId="71BC638A" w14:textId="19AE5EAE" w:rsidR="00E95A1C" w:rsidRPr="00E95A1C" w:rsidRDefault="00E95A1C" w:rsidP="00E95A1C">
      <w:pPr>
        <w:shd w:val="clear" w:color="auto" w:fill="FFFFFF"/>
        <w:spacing w:after="0" w:line="240" w:lineRule="auto"/>
        <w:rPr>
          <w:rFonts w:ascii="Aptos" w:eastAsia="Aptos" w:hAnsi="Aptos" w:cs="Aptos"/>
          <w:kern w:val="0"/>
          <w:sz w:val="28"/>
          <w:szCs w:val="28"/>
          <w14:ligatures w14:val="none"/>
        </w:rPr>
      </w:pPr>
    </w:p>
    <w:p w14:paraId="0C4C73FF" w14:textId="77777777" w:rsidR="00E95A1C" w:rsidRPr="00E95A1C" w:rsidRDefault="00E95A1C" w:rsidP="00E95A1C">
      <w:pPr>
        <w:shd w:val="clear" w:color="auto" w:fill="FFFFFF"/>
        <w:spacing w:after="0" w:line="390" w:lineRule="atLeast"/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</w:pP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Charles Schwab and Co., Inc.</w:t>
      </w: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br/>
        <w:t>DTC Number: 0164</w:t>
      </w:r>
    </w:p>
    <w:p w14:paraId="3444B056" w14:textId="374388AD" w:rsidR="00E95A1C" w:rsidRPr="00E95A1C" w:rsidRDefault="00E95A1C" w:rsidP="00E95A1C">
      <w:pPr>
        <w:shd w:val="clear" w:color="auto" w:fill="FFFFFF"/>
        <w:spacing w:after="0" w:line="390" w:lineRule="atLeast"/>
        <w:rPr>
          <w:rFonts w:ascii="Aptos" w:eastAsia="Aptos" w:hAnsi="Aptos" w:cs="Aptos"/>
          <w:kern w:val="0"/>
          <w:sz w:val="28"/>
          <w:szCs w:val="28"/>
          <w14:ligatures w14:val="none"/>
        </w:rPr>
      </w:pP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DTC Code: 40</w:t>
      </w: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br/>
        <w:t>ACCT Name: Bluffton Community Soup Kitchen</w:t>
      </w:r>
    </w:p>
    <w:p w14:paraId="4A2DA404" w14:textId="79B0D8D8" w:rsidR="00E95A1C" w:rsidRPr="00E95A1C" w:rsidRDefault="00E95A1C" w:rsidP="00E95A1C">
      <w:pPr>
        <w:shd w:val="clear" w:color="auto" w:fill="FFFFFF"/>
        <w:spacing w:after="0" w:line="390" w:lineRule="atLeast"/>
        <w:rPr>
          <w:rFonts w:ascii="Aptos" w:eastAsia="Aptos" w:hAnsi="Aptos" w:cs="Aptos"/>
          <w:kern w:val="0"/>
          <w:sz w:val="28"/>
          <w:szCs w:val="28"/>
          <w14:ligatures w14:val="none"/>
        </w:rPr>
      </w:pP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>Tax ID# 82-3282038</w:t>
      </w:r>
      <w:r w:rsidRPr="00E95A1C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br/>
        <w:t>ACCT Number:</w:t>
      </w:r>
      <w:r w:rsidR="007C0730">
        <w:rPr>
          <w:rFonts w:ascii="Open Sans" w:eastAsia="Aptos" w:hAnsi="Open Sans" w:cs="Open Sans"/>
          <w:b/>
          <w:bCs/>
          <w:i/>
          <w:iCs/>
          <w:color w:val="212529"/>
          <w:kern w:val="0"/>
          <w:sz w:val="28"/>
          <w:szCs w:val="28"/>
          <w14:ligatures w14:val="none"/>
        </w:rPr>
        <w:t xml:space="preserve"> 5323-2699</w:t>
      </w:r>
    </w:p>
    <w:p w14:paraId="6DD6353F" w14:textId="77777777" w:rsidR="00E95A1C" w:rsidRDefault="00E95A1C" w:rsidP="00E95A1C">
      <w:pPr>
        <w:rPr>
          <w:sz w:val="28"/>
          <w:szCs w:val="28"/>
        </w:rPr>
      </w:pPr>
    </w:p>
    <w:p w14:paraId="075D5537" w14:textId="0B356071" w:rsidR="00E95A1C" w:rsidRPr="00E95A1C" w:rsidRDefault="00E95A1C" w:rsidP="00E95A1C">
      <w:pPr>
        <w:pStyle w:val="NoSpacing"/>
        <w:rPr>
          <w:sz w:val="28"/>
          <w:szCs w:val="28"/>
        </w:rPr>
      </w:pPr>
      <w:r w:rsidRPr="00E95A1C">
        <w:rPr>
          <w:sz w:val="28"/>
          <w:szCs w:val="28"/>
        </w:rPr>
        <w:t>Any Questions contact:</w:t>
      </w:r>
      <w:r w:rsidRPr="00E95A1C">
        <w:rPr>
          <w:sz w:val="28"/>
          <w:szCs w:val="28"/>
        </w:rPr>
        <w:tab/>
      </w:r>
      <w:r w:rsidRPr="00E95A1C">
        <w:rPr>
          <w:sz w:val="28"/>
          <w:szCs w:val="28"/>
        </w:rPr>
        <w:tab/>
        <w:t>Jennifer Sokolowski</w:t>
      </w:r>
    </w:p>
    <w:p w14:paraId="4E4A787C" w14:textId="2C15875B" w:rsidR="00E95A1C" w:rsidRDefault="00E95A1C" w:rsidP="00E95A1C">
      <w:pPr>
        <w:pStyle w:val="NoSpacing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95A1C">
        <w:rPr>
          <w:sz w:val="28"/>
          <w:szCs w:val="28"/>
        </w:rPr>
        <w:t>Metis Wealth Management</w:t>
      </w:r>
    </w:p>
    <w:p w14:paraId="432EBC52" w14:textId="469223CF" w:rsidR="009F5258" w:rsidRDefault="00E95A1C" w:rsidP="00E95A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(843) 271-6088</w:t>
      </w:r>
    </w:p>
    <w:p w14:paraId="567DA896" w14:textId="77777777" w:rsidR="00693E51" w:rsidRDefault="00693E51" w:rsidP="00E95A1C">
      <w:pPr>
        <w:pStyle w:val="NoSpacing"/>
        <w:rPr>
          <w:sz w:val="28"/>
          <w:szCs w:val="28"/>
        </w:rPr>
      </w:pPr>
    </w:p>
    <w:p w14:paraId="3301C4A5" w14:textId="4EE35111" w:rsidR="009F5258" w:rsidRDefault="00BB754C" w:rsidP="00E95A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let us know if you are donating shares of stock to </w:t>
      </w:r>
      <w:r w:rsidR="00D17546">
        <w:rPr>
          <w:sz w:val="28"/>
          <w:szCs w:val="28"/>
        </w:rPr>
        <w:t>BCSK and send us this form so that we may properly credit your donation.</w:t>
      </w:r>
    </w:p>
    <w:p w14:paraId="6BDD28F1" w14:textId="77777777" w:rsidR="00D17546" w:rsidRDefault="00D17546" w:rsidP="00E95A1C">
      <w:pPr>
        <w:pStyle w:val="NoSpacing"/>
        <w:rPr>
          <w:sz w:val="28"/>
          <w:szCs w:val="28"/>
        </w:rPr>
      </w:pPr>
    </w:p>
    <w:p w14:paraId="11CFC49E" w14:textId="2D38553A" w:rsidR="00D17546" w:rsidRDefault="00166B94" w:rsidP="00E95A1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# of Shares_______</w:t>
      </w:r>
      <w:r>
        <w:rPr>
          <w:sz w:val="28"/>
          <w:szCs w:val="28"/>
        </w:rPr>
        <w:tab/>
        <w:t>Company_________________</w:t>
      </w:r>
      <w:r>
        <w:rPr>
          <w:sz w:val="28"/>
          <w:szCs w:val="28"/>
        </w:rPr>
        <w:tab/>
        <w:t>Symbol___________</w:t>
      </w:r>
    </w:p>
    <w:p w14:paraId="26E2422C" w14:textId="77777777" w:rsidR="00166B94" w:rsidRDefault="00166B94" w:rsidP="00E95A1C">
      <w:pPr>
        <w:pStyle w:val="NoSpacing"/>
        <w:rPr>
          <w:sz w:val="28"/>
          <w:szCs w:val="28"/>
        </w:rPr>
      </w:pPr>
    </w:p>
    <w:p w14:paraId="228DC468" w14:textId="34884E5C" w:rsidR="00166B94" w:rsidRPr="008A765A" w:rsidRDefault="00166B94" w:rsidP="00ED52E1">
      <w:pPr>
        <w:rPr>
          <w:sz w:val="24"/>
          <w:szCs w:val="24"/>
        </w:rPr>
      </w:pPr>
      <w:r w:rsidRPr="008A765A">
        <w:rPr>
          <w:sz w:val="24"/>
          <w:szCs w:val="24"/>
        </w:rPr>
        <w:t>Name</w:t>
      </w:r>
      <w:r w:rsidR="008F1150" w:rsidRPr="008A765A">
        <w:rPr>
          <w:sz w:val="24"/>
          <w:szCs w:val="24"/>
        </w:rPr>
        <w:t>___________________________________</w:t>
      </w:r>
      <w:r w:rsidR="00ED52E1" w:rsidRPr="008A765A">
        <w:rPr>
          <w:sz w:val="24"/>
          <w:szCs w:val="24"/>
        </w:rPr>
        <w:t>__________________________</w:t>
      </w:r>
      <w:r w:rsidR="008A765A" w:rsidRPr="008A765A">
        <w:rPr>
          <w:sz w:val="24"/>
          <w:szCs w:val="24"/>
        </w:rPr>
        <w:t>___</w:t>
      </w:r>
    </w:p>
    <w:p w14:paraId="4D006466" w14:textId="51F990E7" w:rsidR="00ED52E1" w:rsidRPr="008A765A" w:rsidRDefault="00ED52E1" w:rsidP="00ED52E1">
      <w:pPr>
        <w:rPr>
          <w:sz w:val="24"/>
          <w:szCs w:val="24"/>
        </w:rPr>
      </w:pPr>
      <w:r w:rsidRPr="008A765A">
        <w:rPr>
          <w:sz w:val="24"/>
          <w:szCs w:val="24"/>
        </w:rPr>
        <w:t>Street Address_____________________________________________________</w:t>
      </w:r>
      <w:r w:rsidR="008A765A" w:rsidRPr="008A765A">
        <w:rPr>
          <w:sz w:val="24"/>
          <w:szCs w:val="24"/>
        </w:rPr>
        <w:t>___</w:t>
      </w:r>
    </w:p>
    <w:p w14:paraId="421B8D2F" w14:textId="36B785E1" w:rsidR="00ED52E1" w:rsidRDefault="00ED52E1" w:rsidP="00ED52E1">
      <w:pPr>
        <w:rPr>
          <w:sz w:val="24"/>
          <w:szCs w:val="24"/>
        </w:rPr>
      </w:pPr>
      <w:r w:rsidRPr="008A765A">
        <w:rPr>
          <w:sz w:val="24"/>
          <w:szCs w:val="24"/>
        </w:rPr>
        <w:t>City______________________</w:t>
      </w:r>
      <w:r w:rsidRPr="008A765A">
        <w:rPr>
          <w:sz w:val="24"/>
          <w:szCs w:val="24"/>
        </w:rPr>
        <w:tab/>
      </w:r>
      <w:r w:rsidR="008A765A" w:rsidRPr="008A765A">
        <w:rPr>
          <w:sz w:val="24"/>
          <w:szCs w:val="24"/>
        </w:rPr>
        <w:t>State____________</w:t>
      </w:r>
      <w:r w:rsidR="008A765A" w:rsidRPr="008A765A">
        <w:rPr>
          <w:sz w:val="24"/>
          <w:szCs w:val="24"/>
        </w:rPr>
        <w:tab/>
        <w:t>Zip_________________</w:t>
      </w:r>
    </w:p>
    <w:p w14:paraId="2274120F" w14:textId="45F08264" w:rsidR="008A765A" w:rsidRDefault="008A765A" w:rsidP="00ED52E1">
      <w:pPr>
        <w:rPr>
          <w:sz w:val="24"/>
          <w:szCs w:val="24"/>
        </w:rPr>
      </w:pPr>
      <w:r>
        <w:rPr>
          <w:sz w:val="24"/>
          <w:szCs w:val="24"/>
        </w:rPr>
        <w:t>Phone____________________________</w:t>
      </w:r>
      <w:r w:rsidR="00D212E5">
        <w:rPr>
          <w:sz w:val="24"/>
          <w:szCs w:val="24"/>
        </w:rPr>
        <w:t>__________</w:t>
      </w:r>
    </w:p>
    <w:p w14:paraId="76A0E87B" w14:textId="34439CE2" w:rsidR="008A765A" w:rsidRDefault="008A765A" w:rsidP="00ED52E1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D212E5">
        <w:rPr>
          <w:sz w:val="24"/>
          <w:szCs w:val="24"/>
        </w:rPr>
        <w:t>m</w:t>
      </w:r>
      <w:r>
        <w:rPr>
          <w:sz w:val="24"/>
          <w:szCs w:val="24"/>
        </w:rPr>
        <w:t>ail</w:t>
      </w:r>
      <w:r w:rsidR="00D212E5">
        <w:rPr>
          <w:sz w:val="24"/>
          <w:szCs w:val="24"/>
        </w:rPr>
        <w:t>_______________________________________</w:t>
      </w:r>
    </w:p>
    <w:p w14:paraId="1B41750D" w14:textId="63038729" w:rsidR="008F1150" w:rsidRPr="008A765A" w:rsidRDefault="00D212E5" w:rsidP="008F1150">
      <w:pPr>
        <w:rPr>
          <w:sz w:val="24"/>
          <w:szCs w:val="24"/>
        </w:rPr>
      </w:pPr>
      <w:r>
        <w:rPr>
          <w:sz w:val="24"/>
          <w:szCs w:val="24"/>
        </w:rPr>
        <w:t>Mail Form To:</w:t>
      </w:r>
      <w:r>
        <w:rPr>
          <w:sz w:val="24"/>
          <w:szCs w:val="24"/>
        </w:rPr>
        <w:tab/>
        <w:t>Bluffton Community Soup Kitchen</w:t>
      </w:r>
      <w:r w:rsidR="00693E51">
        <w:rPr>
          <w:sz w:val="24"/>
          <w:szCs w:val="24"/>
        </w:rPr>
        <w:t>,</w:t>
      </w:r>
      <w:r w:rsidR="00311FE5">
        <w:rPr>
          <w:sz w:val="24"/>
          <w:szCs w:val="24"/>
        </w:rPr>
        <w:t xml:space="preserve"> PO Box 993</w:t>
      </w:r>
      <w:r w:rsidR="00693E51">
        <w:rPr>
          <w:sz w:val="24"/>
          <w:szCs w:val="24"/>
        </w:rPr>
        <w:t>, Bluffton, SC 29910</w:t>
      </w:r>
    </w:p>
    <w:sectPr w:rsidR="008F1150" w:rsidRPr="008A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1C"/>
    <w:rsid w:val="000709EC"/>
    <w:rsid w:val="001223B6"/>
    <w:rsid w:val="00166B94"/>
    <w:rsid w:val="001A00AB"/>
    <w:rsid w:val="00200B2D"/>
    <w:rsid w:val="00311FE5"/>
    <w:rsid w:val="0041405A"/>
    <w:rsid w:val="00693E51"/>
    <w:rsid w:val="007C0730"/>
    <w:rsid w:val="008A765A"/>
    <w:rsid w:val="008F1150"/>
    <w:rsid w:val="009F5258"/>
    <w:rsid w:val="009F5BDD"/>
    <w:rsid w:val="00BB754C"/>
    <w:rsid w:val="00D17546"/>
    <w:rsid w:val="00D212E5"/>
    <w:rsid w:val="00E01CB2"/>
    <w:rsid w:val="00E95A1C"/>
    <w:rsid w:val="00EA1F6B"/>
    <w:rsid w:val="00ED52E1"/>
    <w:rsid w:val="00FC0755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1727"/>
  <w15:chartTrackingRefBased/>
  <w15:docId w15:val="{DBD46F5A-9806-4E23-AD9F-9EF5237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A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Geisheimer</dc:creator>
  <cp:keywords/>
  <dc:description/>
  <cp:lastModifiedBy>Kurt Geisheimer</cp:lastModifiedBy>
  <cp:revision>15</cp:revision>
  <dcterms:created xsi:type="dcterms:W3CDTF">2024-07-29T17:24:00Z</dcterms:created>
  <dcterms:modified xsi:type="dcterms:W3CDTF">2024-07-30T20:08:00Z</dcterms:modified>
</cp:coreProperties>
</file>